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CE5B14" w:rsidRDefault="006E585C" w:rsidP="00CE5B14">
      <w:pPr>
        <w:spacing w:line="240" w:lineRule="exact"/>
        <w:jc w:val="center"/>
        <w:rPr>
          <w:rFonts w:ascii="微软雅黑" w:eastAsia="微软雅黑" w:hAnsi="微软雅黑" w:cs="宋体"/>
          <w:spacing w:val="0"/>
          <w:sz w:val="22"/>
          <w:szCs w:val="22"/>
        </w:rPr>
      </w:pPr>
    </w:p>
    <w:p w:rsidR="00EA0964" w:rsidRPr="00413F04" w:rsidRDefault="007352F0" w:rsidP="00413F04">
      <w:pPr>
        <w:adjustRightInd w:val="0"/>
        <w:snapToGrid w:val="0"/>
        <w:spacing w:line="600" w:lineRule="exact"/>
        <w:jc w:val="center"/>
        <w:rPr>
          <w:rFonts w:ascii="微软雅黑" w:eastAsia="微软雅黑" w:hAnsi="微软雅黑"/>
          <w:b/>
          <w:spacing w:val="0"/>
          <w:sz w:val="40"/>
          <w:szCs w:val="40"/>
        </w:rPr>
      </w:pPr>
      <w:r w:rsidRPr="00413F04">
        <w:rPr>
          <w:rFonts w:ascii="微软雅黑" w:eastAsia="微软雅黑" w:hAnsi="微软雅黑" w:hint="eastAsia"/>
          <w:b/>
          <w:spacing w:val="0"/>
          <w:sz w:val="40"/>
          <w:szCs w:val="40"/>
        </w:rPr>
        <w:t>浙江省街道人大工作条例</w:t>
      </w:r>
    </w:p>
    <w:p w:rsidR="00CE5B14" w:rsidRDefault="00CE5B14" w:rsidP="00CE5B14">
      <w:pPr>
        <w:adjustRightInd w:val="0"/>
        <w:snapToGrid w:val="0"/>
        <w:spacing w:line="240" w:lineRule="exact"/>
        <w:jc w:val="center"/>
        <w:rPr>
          <w:rFonts w:ascii="微软雅黑" w:eastAsia="微软雅黑" w:hAnsi="微软雅黑" w:cs="仿宋_GB2312" w:hint="eastAsia"/>
          <w:color w:val="000000"/>
          <w:kern w:val="0"/>
          <w:sz w:val="22"/>
          <w:szCs w:val="22"/>
          <w:lang w:val="zh-CN"/>
        </w:rPr>
      </w:pPr>
    </w:p>
    <w:p w:rsidR="00413F04" w:rsidRDefault="00413F04" w:rsidP="00CE5B14">
      <w:pPr>
        <w:adjustRightInd w:val="0"/>
        <w:snapToGri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2020-01-01</w:t>
      </w:r>
    </w:p>
    <w:p w:rsidR="00413F04" w:rsidRPr="00CE5B14" w:rsidRDefault="00413F04" w:rsidP="00CE5B14">
      <w:pPr>
        <w:adjustRightInd w:val="0"/>
        <w:snapToGrid w:val="0"/>
        <w:spacing w:line="240" w:lineRule="exact"/>
        <w:jc w:val="center"/>
        <w:rPr>
          <w:rFonts w:ascii="微软雅黑" w:eastAsia="微软雅黑" w:hAnsi="微软雅黑" w:cs="仿宋_GB2312"/>
          <w:color w:val="000000"/>
          <w:kern w:val="0"/>
          <w:sz w:val="22"/>
          <w:szCs w:val="22"/>
          <w:lang w:val="zh-CN"/>
        </w:rPr>
      </w:pPr>
    </w:p>
    <w:p w:rsidR="00F16656" w:rsidRPr="00CE5B14" w:rsidRDefault="00EA0964" w:rsidP="00CE5B14">
      <w:pPr>
        <w:adjustRightInd w:val="0"/>
        <w:snapToGrid w:val="0"/>
        <w:spacing w:line="240" w:lineRule="exact"/>
        <w:jc w:val="center"/>
        <w:rPr>
          <w:rFonts w:ascii="微软雅黑" w:eastAsia="微软雅黑" w:hAnsi="微软雅黑" w:cs="仿宋_GB2312"/>
          <w:color w:val="000000"/>
          <w:kern w:val="0"/>
          <w:sz w:val="22"/>
          <w:szCs w:val="22"/>
          <w:lang w:val="zh-CN"/>
        </w:rPr>
      </w:pPr>
      <w:r w:rsidRPr="00CE5B14">
        <w:rPr>
          <w:rFonts w:ascii="微软雅黑" w:eastAsia="微软雅黑" w:hAnsi="微软雅黑" w:cs="仿宋_GB2312" w:hint="eastAsia"/>
          <w:color w:val="000000"/>
          <w:kern w:val="0"/>
          <w:sz w:val="22"/>
          <w:szCs w:val="22"/>
          <w:lang w:val="zh-CN"/>
        </w:rPr>
        <w:t>（2019年11月29日浙江省第十三届人民代表大会常务委员会第十五次会议通过）</w:t>
      </w:r>
    </w:p>
    <w:p w:rsidR="00F16656" w:rsidRPr="00413F04" w:rsidRDefault="00F16656" w:rsidP="00413F04">
      <w:pPr>
        <w:spacing w:line="200" w:lineRule="exact"/>
        <w:rPr>
          <w:rFonts w:ascii="微软雅黑" w:eastAsia="微软雅黑" w:hAnsi="微软雅黑"/>
          <w:spacing w:val="0"/>
          <w:sz w:val="24"/>
          <w:szCs w:val="24"/>
        </w:rPr>
      </w:pPr>
    </w:p>
    <w:p w:rsidR="00EA0964" w:rsidRPr="00413F04" w:rsidRDefault="00EA0964" w:rsidP="00413F04">
      <w:pPr>
        <w:spacing w:line="400" w:lineRule="exact"/>
        <w:jc w:val="center"/>
        <w:rPr>
          <w:rFonts w:ascii="微软雅黑" w:eastAsia="微软雅黑" w:hAnsi="微软雅黑"/>
          <w:spacing w:val="0"/>
          <w:sz w:val="24"/>
          <w:szCs w:val="24"/>
        </w:rPr>
      </w:pPr>
      <w:r w:rsidRPr="00413F04">
        <w:rPr>
          <w:rFonts w:ascii="微软雅黑" w:eastAsia="微软雅黑" w:hAnsi="微软雅黑" w:hint="eastAsia"/>
          <w:spacing w:val="0"/>
          <w:sz w:val="24"/>
          <w:szCs w:val="24"/>
        </w:rPr>
        <w:t>第一章  总则</w:t>
      </w:r>
    </w:p>
    <w:p w:rsidR="007352F0" w:rsidRPr="00413F04" w:rsidRDefault="00EA0964" w:rsidP="00413F04">
      <w:pPr>
        <w:spacing w:line="2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w:t>
      </w:r>
    </w:p>
    <w:p w:rsidR="007352F0" w:rsidRPr="00413F04" w:rsidRDefault="00EA0964" w:rsidP="00413F04">
      <w:pPr>
        <w:spacing w:line="400" w:lineRule="exact"/>
        <w:ind w:firstLineChars="100" w:firstLine="246"/>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w:t>
      </w:r>
      <w:r w:rsidR="007352F0" w:rsidRPr="0036156D">
        <w:rPr>
          <w:rFonts w:ascii="微软雅黑" w:eastAsia="微软雅黑" w:hAnsi="微软雅黑" w:hint="eastAsia"/>
          <w:b/>
          <w:spacing w:val="0"/>
          <w:sz w:val="24"/>
          <w:szCs w:val="24"/>
        </w:rPr>
        <w:t>第一条</w:t>
      </w:r>
      <w:r w:rsidR="007352F0" w:rsidRPr="00413F04">
        <w:rPr>
          <w:rFonts w:ascii="微软雅黑" w:eastAsia="微软雅黑" w:hAnsi="微软雅黑" w:hint="eastAsia"/>
          <w:spacing w:val="0"/>
          <w:sz w:val="24"/>
          <w:szCs w:val="24"/>
        </w:rPr>
        <w:t xml:space="preserve">  为了加强和规范街道人大工作，根据《中华人民共和国地方各级人民代表大会和地方各级人民政府组织法》和有关法律，结合本省实际，制定本条例。</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第二条</w:t>
      </w:r>
      <w:r w:rsidRPr="00413F04">
        <w:rPr>
          <w:rFonts w:ascii="微软雅黑" w:eastAsia="微软雅黑" w:hAnsi="微软雅黑" w:hint="eastAsia"/>
          <w:spacing w:val="0"/>
          <w:sz w:val="24"/>
          <w:szCs w:val="24"/>
        </w:rPr>
        <w:t xml:space="preserve">  本省行政区域内街道人大工作和建设，应当遵守本条例。</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第三条</w:t>
      </w:r>
      <w:r w:rsidRPr="00413F04">
        <w:rPr>
          <w:rFonts w:ascii="微软雅黑" w:eastAsia="微软雅黑" w:hAnsi="微软雅黑" w:hint="eastAsia"/>
          <w:spacing w:val="0"/>
          <w:sz w:val="24"/>
          <w:szCs w:val="24"/>
        </w:rPr>
        <w:t xml:space="preserve">  街道人大工作应当坚持中国共产党的领导，坚持民主集中制，坚持依法办事。</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第四条</w:t>
      </w:r>
      <w:r w:rsidRPr="00413F04">
        <w:rPr>
          <w:rFonts w:ascii="微软雅黑" w:eastAsia="微软雅黑" w:hAnsi="微软雅黑" w:hint="eastAsia"/>
          <w:spacing w:val="0"/>
          <w:sz w:val="24"/>
          <w:szCs w:val="24"/>
        </w:rPr>
        <w:t xml:space="preserve">  县级人民代表大会常务委员会应当加强本行政区域内街道人大工作，将街道人大工作纳入常务委员会总体工作安排，研究解决街道人大工作和建设的重要问题。</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第五条</w:t>
      </w:r>
      <w:r w:rsidRPr="00413F04">
        <w:rPr>
          <w:rFonts w:ascii="微软雅黑" w:eastAsia="微软雅黑" w:hAnsi="微软雅黑" w:hint="eastAsia"/>
          <w:spacing w:val="0"/>
          <w:sz w:val="24"/>
          <w:szCs w:val="24"/>
        </w:rPr>
        <w:t xml:space="preserve">  县级人民代表大会常务委员会在街道设立的工作委员会（以下简称人大街道工委）应当在县级人民代表大会常务委员会和中国共产党街道工作委员会的领导下开展工作，并向县级人民代表大会常务委员会报告工作。</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第六条</w:t>
      </w:r>
      <w:r w:rsidRPr="00413F04">
        <w:rPr>
          <w:rFonts w:ascii="微软雅黑" w:eastAsia="微软雅黑" w:hAnsi="微软雅黑" w:hint="eastAsia"/>
          <w:spacing w:val="0"/>
          <w:sz w:val="24"/>
          <w:szCs w:val="24"/>
        </w:rPr>
        <w:t xml:space="preserve">  县级人民代表大会常务委员会应当建立常务委员会主任会议成员分工联系人大街道工委制度，并明确与人大街道工委进行日常工作联系的工作机构。</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县级人民代表大会常务委员会应当建立健全县级人民代表大会专门委员会、常务委员会工作机构与人大街道工委工作协同机制。</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第七条</w:t>
      </w:r>
      <w:r w:rsidRPr="00413F04">
        <w:rPr>
          <w:rFonts w:ascii="微软雅黑" w:eastAsia="微软雅黑" w:hAnsi="微软雅黑" w:hint="eastAsia"/>
          <w:spacing w:val="0"/>
          <w:sz w:val="24"/>
          <w:szCs w:val="24"/>
        </w:rPr>
        <w:t xml:space="preserve">  人大街道工委由主任、副主任和若干名委员组成。人大街道工委应当配备专职主任；经济比较发达或者人口较多的街道，应当配备专职副主任。</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人大街道工委组成人员中应当有一定比例的县级人民代表大会代表。其中，主任应当依法推荐为县级人民代表大会代表的人选。</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人大街道工委主任、副主任和委员，由县级人民代表大会常务委员会任免。</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人大街道工委按照规定设立办事机构，办事机构可以与街道相关综合办事机构合署办公，并配备专职工作人员。</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第八条</w:t>
      </w:r>
      <w:r w:rsidRPr="00413F04">
        <w:rPr>
          <w:rFonts w:ascii="微软雅黑" w:eastAsia="微软雅黑" w:hAnsi="微软雅黑" w:hint="eastAsia"/>
          <w:spacing w:val="0"/>
          <w:sz w:val="24"/>
          <w:szCs w:val="24"/>
        </w:rPr>
        <w:t xml:space="preserve">  人大街道工委主任负责召集并主持人大街道工委会议，处理人大街道工委的日常工作。人大街道工委副主任协助主任工作。</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人大街道工委应当加强自身建设，建立健全议事规则和视察检查、工作调研、联系代表等工作制度。</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第九条</w:t>
      </w:r>
      <w:r w:rsidRPr="00413F04">
        <w:rPr>
          <w:rFonts w:ascii="微软雅黑" w:eastAsia="微软雅黑" w:hAnsi="微软雅黑" w:hint="eastAsia"/>
          <w:spacing w:val="0"/>
          <w:sz w:val="24"/>
          <w:szCs w:val="24"/>
        </w:rPr>
        <w:t xml:space="preserve">  人大街道工委根据《中华人民共和国地方各级人民代表大会和地方各级人民政府组织法》和本条例规定，履行下列工作职责：</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（一）宣传和贯彻宪法、法律、法规和县级以上人民代表大会及其常务委员会的决议、决定； </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（二）联系街道辖区内的人民代表大会代表，反映代表的建议、批评和意见；</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（三）加强代表联络站建设，为代表联系群众提供服务保障；</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（四）组织街道辖区内的县级人民代表大会代表，对街道辖区内经济社会文化发展方面的重大事项、社会普遍关注的问题开展视察和专题调研；</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lastRenderedPageBreak/>
        <w:t xml:space="preserve">　　（五）为街道辖区内的县级人民代表大会代表出席人民代表大会提供服务保障，协助代表提出议案、建议、批评和意见；</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（六）督促街道办事处和县级人民政府有关部门、司法机关派驻街道工作机构办理县级人民代表大会代表建议、批评和意见；</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（七）对街道预算草案提出意见；</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（八）组织成立街道居民议事组织，组织召开街道居民议事组织会议，联系街道居民议事组织成员；</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（九）受理和接待来信来访，反映群众的建议、批评和意见；</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（十）依法承担的其他工作。</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第十条</w:t>
      </w:r>
      <w:r w:rsidRPr="00413F04">
        <w:rPr>
          <w:rFonts w:ascii="微软雅黑" w:eastAsia="微软雅黑" w:hAnsi="微软雅黑" w:hint="eastAsia"/>
          <w:spacing w:val="0"/>
          <w:sz w:val="24"/>
          <w:szCs w:val="24"/>
        </w:rPr>
        <w:t xml:space="preserve">  人大街道工委根据县级人民代表大会常务委员会的交办，做好下列工作：</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（一）听取和讨论街道办事处和县级人民政府有关部门、司法机关派驻街道工作机构有关工作报告；</w:t>
      </w:r>
      <w:bookmarkStart w:id="0" w:name="_GoBack"/>
      <w:bookmarkEnd w:id="0"/>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（二）对街道预算执行情况、国有资产管理情况进行日常监督；</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（三）组织对法律、法规的实施情况进行执法检查；</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（四）组织对街道办事处和县级人民政府有关部门、司法机关派驻街道工作机构的工作进行评议；</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（五）对列入县级人民代表大会常务委员会审议的有关议题，开展调查研究，提出意见和建议；</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（六）具体承担街道辖区内县级人民代表大会代表的选举、补选和罢免等工作；</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（七）组织街道辖区内县级人民代表大会代表向原选区选民述职，接受选民监督；</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（八）交办的其他工作。</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第十一条</w:t>
      </w:r>
      <w:r w:rsidRPr="00413F04">
        <w:rPr>
          <w:rFonts w:ascii="微软雅黑" w:eastAsia="微软雅黑" w:hAnsi="微软雅黑" w:hint="eastAsia"/>
          <w:spacing w:val="0"/>
          <w:sz w:val="24"/>
          <w:szCs w:val="24"/>
        </w:rPr>
        <w:t xml:space="preserve">  县级人民代表大会常务委员会应当每年年初审议人大街道工委关于上一年度工作情况和本年度工作计划的报告，作出决议或者决定，并根据需要明确交由人大街道工委办理的执法检查、专项工作监督、选举等方面的工作。</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第十二条</w:t>
      </w:r>
      <w:r w:rsidRPr="00413F04">
        <w:rPr>
          <w:rFonts w:ascii="微软雅黑" w:eastAsia="微软雅黑" w:hAnsi="微软雅黑" w:hint="eastAsia"/>
          <w:spacing w:val="0"/>
          <w:sz w:val="24"/>
          <w:szCs w:val="24"/>
        </w:rPr>
        <w:t xml:space="preserve">  街道预算纳入县级人民政府预算。</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街道办事处在编制街道预算草案时，应当征求人大街道工委的意见。人大街道工委应当在征求县级人民代表大会代表、街道居民议事组织成员和其他有关方面意见的基础上提出意见，及时反馈街道办事处，并将街道预算编制的有关情况报告县级人民代表大会常务委员会。</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县级人民代表大会常务委员会可以每年选择若干街道预算由本级人民代表大会进行重点审查。</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第十三条</w:t>
      </w:r>
      <w:r w:rsidRPr="00413F04">
        <w:rPr>
          <w:rFonts w:ascii="微软雅黑" w:eastAsia="微软雅黑" w:hAnsi="微软雅黑" w:hint="eastAsia"/>
          <w:spacing w:val="0"/>
          <w:sz w:val="24"/>
          <w:szCs w:val="24"/>
        </w:rPr>
        <w:t xml:space="preserve">  县级人民政府应当每年将街道预算执行情况纳入本级预算执行情况并向县级人民代表大会报告，将街道国有资产管理情况向县级人民代表大会常务委员会报告。</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应当加强对街道预算执行情况和国有资产管理情况的日常监督，将街道重点支出、专项资金、政府重大投资项目资金的拨付、使用和绩效情况作为重点监督内容，并及时将监督有关情况报告县级人民代表大会常务委员会。</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第十四条</w:t>
      </w:r>
      <w:r w:rsidRPr="00413F04">
        <w:rPr>
          <w:rFonts w:ascii="微软雅黑" w:eastAsia="微软雅黑" w:hAnsi="微软雅黑" w:hint="eastAsia"/>
          <w:spacing w:val="0"/>
          <w:sz w:val="24"/>
          <w:szCs w:val="24"/>
        </w:rPr>
        <w:t xml:space="preserve">  人大街道工委每季度至少召开一次会议。</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人大街道工委应当于每年年底召开一次会议，总结本年度工作情况，研究制定下一年度工作计划，并向县级人民代表大会常务委员会报告。</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lastRenderedPageBreak/>
        <w:t xml:space="preserve">　　人大街道工委应当于次年年初召开一次会议，根据县级人民代表大会常务委员会批准的年度工作计划和交办的工作，制定年度工作计划实施方案。</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第十五条</w:t>
      </w:r>
      <w:r w:rsidRPr="00413F04">
        <w:rPr>
          <w:rFonts w:ascii="微软雅黑" w:eastAsia="微软雅黑" w:hAnsi="微软雅黑" w:hint="eastAsia"/>
          <w:spacing w:val="0"/>
          <w:sz w:val="24"/>
          <w:szCs w:val="24"/>
        </w:rPr>
        <w:t xml:space="preserve">  人大街道工委举行会议时，可以通知街道办事处和县级人民政府有关部门、司法机关派驻街道工作机构的负责人列席，也可以邀请街道辖区内人民代表大会代表、县级人民代表大会常务委员会相关工作委员会、街道居民议事组织成员列席。</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街道办事处召开重要会议时，应当邀请人大街道工委主任或者副主任参加。县级人民政府有关部门、司法机关派驻街道工作机构召开重要会议时，可以邀请人大街道工委主任或者副主任参加。</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第十六条</w:t>
      </w:r>
      <w:r w:rsidRPr="00413F04">
        <w:rPr>
          <w:rFonts w:ascii="微软雅黑" w:eastAsia="微软雅黑" w:hAnsi="微软雅黑" w:hint="eastAsia"/>
          <w:spacing w:val="0"/>
          <w:sz w:val="24"/>
          <w:szCs w:val="24"/>
        </w:rPr>
        <w:t xml:space="preserve">  人大街道工委通过组织成立街道居民议事组织的方式，建立居民参与管理经济社会文化等事项的民主议事制度。</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街道居民议事组织应当具有广泛的代表性，其成员一般由街道辖区内的人民代表大会代表、政协委员和其他居民等社会各界代表组成。</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街道居民议事组织成员的产生实行民主推荐制度。街道居民议事组织成员的条件、推荐和确定程序，以及街道居民议事组织的议事工作制度，由设区的市或者县级人民代表大会常务委员会规定。</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第十七条</w:t>
      </w:r>
      <w:r w:rsidRPr="00413F04">
        <w:rPr>
          <w:rFonts w:ascii="微软雅黑" w:eastAsia="微软雅黑" w:hAnsi="微软雅黑" w:hint="eastAsia"/>
          <w:spacing w:val="0"/>
          <w:sz w:val="24"/>
          <w:szCs w:val="24"/>
        </w:rPr>
        <w:t xml:space="preserve">  街道居民议事组织会议由人大街道工委组织召开，每年至少召开一次。</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应当于每年年初组织召开街道居民议事组织会议，听取街道居民议事组织对人大街道工委本年度工作计划、街道办事处本年度工作计划和街道辖区内有关经济社会文化发展的重大事项、群众普遍关注的重要问题等提出的意见和建议，并由街道居民议事组织票选推荐街道民生实事项目。</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街道居民议事组织成员应当密切联系群众，围绕街道居民议事组织会议议题，通过日常走访、调查研究等方式，广泛收集和反映群众对街道各方面工作的意见和建议。</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第十八条</w:t>
      </w:r>
      <w:r w:rsidRPr="00413F04">
        <w:rPr>
          <w:rFonts w:ascii="微软雅黑" w:eastAsia="微软雅黑" w:hAnsi="微软雅黑" w:hint="eastAsia"/>
          <w:spacing w:val="0"/>
          <w:sz w:val="24"/>
          <w:szCs w:val="24"/>
        </w:rPr>
        <w:t xml:space="preserve">  街道居民议事组织及其成员就街道辖区内有关经济社会文化发展重大事项、群众普遍关注的重要问题提出的意见和建议，人大街道工委应当将其交由街道办事处或者县级人民政府有关部门、司法机关派驻街道工作机构研究处理并及时反馈处理结果。</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人大街道工委可以组织街道居民议事组织成员对街道民生实事项目的实施情况进行监督。</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第十九条</w:t>
      </w:r>
      <w:r w:rsidRPr="00413F04">
        <w:rPr>
          <w:rFonts w:ascii="微软雅黑" w:eastAsia="微软雅黑" w:hAnsi="微软雅黑" w:hint="eastAsia"/>
          <w:spacing w:val="0"/>
          <w:sz w:val="24"/>
          <w:szCs w:val="24"/>
        </w:rPr>
        <w:t xml:space="preserve">  街道居民议事组织成员参加人大街道工委组织的有关工作，应当安排好本人的生产和工作，所在单位应当予以支持。</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第二十条</w:t>
      </w:r>
      <w:r w:rsidRPr="00413F04">
        <w:rPr>
          <w:rFonts w:ascii="微软雅黑" w:eastAsia="微软雅黑" w:hAnsi="微软雅黑" w:hint="eastAsia"/>
          <w:spacing w:val="0"/>
          <w:sz w:val="24"/>
          <w:szCs w:val="24"/>
        </w:rPr>
        <w:t xml:space="preserve">  人大街道工委的工作经费、街道居民议事组织的活动经费，纳入街道预算。街道辖区内县级人民代表大会代表的活动经费，由县级人民代表大会常务委员会下拨，人大街道工委统筹安排，专款专用。</w:t>
      </w:r>
    </w:p>
    <w:p w:rsidR="007352F0" w:rsidRPr="00413F04" w:rsidRDefault="007352F0" w:rsidP="00413F04">
      <w:pPr>
        <w:spacing w:line="400" w:lineRule="exact"/>
        <w:ind w:firstLineChars="200" w:firstLine="492"/>
        <w:rPr>
          <w:rFonts w:ascii="微软雅黑" w:eastAsia="微软雅黑" w:hAnsi="微软雅黑"/>
          <w:spacing w:val="0"/>
          <w:sz w:val="24"/>
          <w:szCs w:val="24"/>
        </w:rPr>
      </w:pPr>
      <w:r w:rsidRPr="0036156D">
        <w:rPr>
          <w:rFonts w:ascii="微软雅黑" w:eastAsia="微软雅黑" w:hAnsi="微软雅黑" w:hint="eastAsia"/>
          <w:b/>
          <w:spacing w:val="0"/>
          <w:sz w:val="24"/>
          <w:szCs w:val="24"/>
        </w:rPr>
        <w:t>第二十一条</w:t>
      </w:r>
      <w:r w:rsidRPr="00413F04">
        <w:rPr>
          <w:rFonts w:ascii="微软雅黑" w:eastAsia="微软雅黑" w:hAnsi="微软雅黑" w:hint="eastAsia"/>
          <w:spacing w:val="0"/>
          <w:sz w:val="24"/>
          <w:szCs w:val="24"/>
        </w:rPr>
        <w:t xml:space="preserve">  人大街道工委干部的培养、选拔和任用应当纳入干部队伍建设总体规划。人大街道工委主任、副主任享受同一职务层次党政干部的同等待遇。</w:t>
      </w:r>
    </w:p>
    <w:p w:rsidR="007352F0"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县级人民代表大会常务委员会举行会议时，不是常务委员会组成人员的人大街道工委主任应当列席常务委员会会议。</w:t>
      </w:r>
    </w:p>
    <w:p w:rsidR="00EA0964" w:rsidRPr="00413F04" w:rsidRDefault="007352F0" w:rsidP="00413F04">
      <w:pPr>
        <w:spacing w:line="400" w:lineRule="exact"/>
        <w:rPr>
          <w:rFonts w:ascii="微软雅黑" w:eastAsia="微软雅黑" w:hAnsi="微软雅黑"/>
          <w:spacing w:val="0"/>
          <w:sz w:val="24"/>
          <w:szCs w:val="24"/>
        </w:rPr>
      </w:pPr>
      <w:r w:rsidRPr="00413F04">
        <w:rPr>
          <w:rFonts w:ascii="微软雅黑" w:eastAsia="微软雅黑" w:hAnsi="微软雅黑" w:hint="eastAsia"/>
          <w:spacing w:val="0"/>
          <w:sz w:val="24"/>
          <w:szCs w:val="24"/>
        </w:rPr>
        <w:t xml:space="preserve">　　</w:t>
      </w:r>
      <w:r w:rsidRPr="0036156D">
        <w:rPr>
          <w:rFonts w:ascii="微软雅黑" w:eastAsia="微软雅黑" w:hAnsi="微软雅黑" w:hint="eastAsia"/>
          <w:b/>
          <w:spacing w:val="0"/>
          <w:sz w:val="24"/>
          <w:szCs w:val="24"/>
        </w:rPr>
        <w:t>第二十二条</w:t>
      </w:r>
      <w:r w:rsidRPr="00413F04">
        <w:rPr>
          <w:rFonts w:ascii="微软雅黑" w:eastAsia="微软雅黑" w:hAnsi="微软雅黑" w:hint="eastAsia"/>
          <w:spacing w:val="0"/>
          <w:sz w:val="24"/>
          <w:szCs w:val="24"/>
        </w:rPr>
        <w:t xml:space="preserve">  本条例自2020年1月1日起施行。</w:t>
      </w:r>
    </w:p>
    <w:sectPr w:rsidR="00EA0964" w:rsidRPr="00413F04" w:rsidSect="00413F04">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045" w:rsidRDefault="00111045" w:rsidP="00D57722">
      <w:pPr>
        <w:spacing w:line="240" w:lineRule="auto"/>
      </w:pPr>
      <w:r>
        <w:separator/>
      </w:r>
    </w:p>
  </w:endnote>
  <w:endnote w:type="continuationSeparator" w:id="0">
    <w:p w:rsidR="00111045" w:rsidRDefault="00111045"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B19F3">
      <w:rPr>
        <w:rFonts w:ascii="宋体" w:eastAsia="宋体" w:hAnsi="宋体" w:hint="eastAsia"/>
        <w:sz w:val="28"/>
      </w:rPr>
      <w:fldChar w:fldCharType="begin"/>
    </w:r>
    <w:r>
      <w:rPr>
        <w:rStyle w:val="a6"/>
        <w:rFonts w:ascii="宋体" w:eastAsia="宋体" w:hAnsi="宋体" w:hint="eastAsia"/>
        <w:sz w:val="28"/>
      </w:rPr>
      <w:instrText xml:space="preserve"> PAGE </w:instrText>
    </w:r>
    <w:r w:rsidR="007B19F3">
      <w:rPr>
        <w:rFonts w:ascii="宋体" w:eastAsia="宋体" w:hAnsi="宋体" w:hint="eastAsia"/>
        <w:sz w:val="28"/>
      </w:rPr>
      <w:fldChar w:fldCharType="separate"/>
    </w:r>
    <w:r w:rsidR="00CE5B14">
      <w:rPr>
        <w:rStyle w:val="a6"/>
        <w:rFonts w:ascii="宋体" w:eastAsia="宋体" w:hAnsi="宋体"/>
        <w:noProof/>
        <w:sz w:val="28"/>
      </w:rPr>
      <w:t>2</w:t>
    </w:r>
    <w:r w:rsidR="007B19F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B19F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B19F3">
      <w:rPr>
        <w:rFonts w:ascii="宋体" w:eastAsia="宋体" w:hAnsi="宋体" w:cs="宋体" w:hint="eastAsia"/>
        <w:sz w:val="28"/>
        <w:szCs w:val="28"/>
      </w:rPr>
      <w:fldChar w:fldCharType="separate"/>
    </w:r>
    <w:r w:rsidR="0036156D" w:rsidRPr="0036156D">
      <w:rPr>
        <w:noProof/>
      </w:rPr>
      <w:t>2</w:t>
    </w:r>
    <w:r w:rsidR="007B19F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045" w:rsidRDefault="00111045" w:rsidP="00D57722">
      <w:pPr>
        <w:spacing w:line="240" w:lineRule="auto"/>
      </w:pPr>
      <w:r>
        <w:separator/>
      </w:r>
    </w:p>
  </w:footnote>
  <w:footnote w:type="continuationSeparator" w:id="0">
    <w:p w:rsidR="00111045" w:rsidRDefault="00111045"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7">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9">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11045"/>
    <w:rsid w:val="00177AB0"/>
    <w:rsid w:val="00185477"/>
    <w:rsid w:val="00195369"/>
    <w:rsid w:val="001B173E"/>
    <w:rsid w:val="0025241B"/>
    <w:rsid w:val="003076A5"/>
    <w:rsid w:val="00325CCF"/>
    <w:rsid w:val="00326B76"/>
    <w:rsid w:val="003430F7"/>
    <w:rsid w:val="00345CF4"/>
    <w:rsid w:val="00351D20"/>
    <w:rsid w:val="00354CAA"/>
    <w:rsid w:val="0036156D"/>
    <w:rsid w:val="00413F04"/>
    <w:rsid w:val="00471C2E"/>
    <w:rsid w:val="004A2012"/>
    <w:rsid w:val="00555C79"/>
    <w:rsid w:val="0055646D"/>
    <w:rsid w:val="005A69FB"/>
    <w:rsid w:val="005D1282"/>
    <w:rsid w:val="005D6772"/>
    <w:rsid w:val="005F2A9A"/>
    <w:rsid w:val="00664B93"/>
    <w:rsid w:val="00673543"/>
    <w:rsid w:val="006844AE"/>
    <w:rsid w:val="00693CC7"/>
    <w:rsid w:val="006E585C"/>
    <w:rsid w:val="007072FA"/>
    <w:rsid w:val="007352F0"/>
    <w:rsid w:val="007A02F1"/>
    <w:rsid w:val="007B19F3"/>
    <w:rsid w:val="007C6B43"/>
    <w:rsid w:val="007E7972"/>
    <w:rsid w:val="0081294D"/>
    <w:rsid w:val="00821AE1"/>
    <w:rsid w:val="00854221"/>
    <w:rsid w:val="00881273"/>
    <w:rsid w:val="0089292F"/>
    <w:rsid w:val="008A579E"/>
    <w:rsid w:val="00940FC4"/>
    <w:rsid w:val="00956161"/>
    <w:rsid w:val="009F46E8"/>
    <w:rsid w:val="00A0649E"/>
    <w:rsid w:val="00AA4897"/>
    <w:rsid w:val="00AE3598"/>
    <w:rsid w:val="00B26CB1"/>
    <w:rsid w:val="00B57C35"/>
    <w:rsid w:val="00BC69E5"/>
    <w:rsid w:val="00C26BE1"/>
    <w:rsid w:val="00C53B1D"/>
    <w:rsid w:val="00C971A5"/>
    <w:rsid w:val="00CD6B1A"/>
    <w:rsid w:val="00CE5B14"/>
    <w:rsid w:val="00D41F28"/>
    <w:rsid w:val="00D57722"/>
    <w:rsid w:val="00D770C9"/>
    <w:rsid w:val="00DB1A8B"/>
    <w:rsid w:val="00DF139B"/>
    <w:rsid w:val="00DF2D58"/>
    <w:rsid w:val="00DF69CD"/>
    <w:rsid w:val="00E74C30"/>
    <w:rsid w:val="00E80664"/>
    <w:rsid w:val="00EA09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503410-15CF-4F50-995F-4A13EA69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259</TotalTime>
  <Pages>3</Pages>
  <Words>505</Words>
  <Characters>2880</Characters>
  <Application>Microsoft Office Word</Application>
  <DocSecurity>0</DocSecurity>
  <Lines>24</Lines>
  <Paragraphs>6</Paragraphs>
  <ScaleCrop>false</ScaleCrop>
  <Company>Microsoft</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42</cp:revision>
  <dcterms:created xsi:type="dcterms:W3CDTF">2017-01-11T09:18:00Z</dcterms:created>
  <dcterms:modified xsi:type="dcterms:W3CDTF">2025-07-26T04:08:00Z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